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4C" w:rsidRDefault="00166D4C" w:rsidP="00166D4C">
      <w:pPr>
        <w:framePr w:hSpace="180" w:wrap="around" w:vAnchor="text" w:hAnchor="margin" w:xAlign="center" w:y="-1259"/>
        <w:spacing w:after="0" w:line="240" w:lineRule="auto"/>
        <w:ind w:left="630"/>
        <w:rPr>
          <w:rFonts w:ascii="Times New Roman" w:hAnsi="Times New Roman"/>
          <w:b/>
          <w:sz w:val="26"/>
          <w:szCs w:val="26"/>
        </w:rPr>
      </w:pPr>
    </w:p>
    <w:p w:rsidR="00166D4C" w:rsidRDefault="00166D4C" w:rsidP="00166D4C">
      <w:pPr>
        <w:framePr w:hSpace="180" w:wrap="around" w:vAnchor="text" w:hAnchor="margin" w:xAlign="center" w:y="-1259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6D4C" w:rsidRDefault="00166D4C" w:rsidP="00166D4C">
      <w:pPr>
        <w:framePr w:hSpace="180" w:wrap="around" w:vAnchor="text" w:hAnchor="margin" w:xAlign="center" w:y="-1259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6D4C" w:rsidRPr="00166D4C" w:rsidRDefault="00166D4C" w:rsidP="00166D4C">
      <w:pPr>
        <w:framePr w:hSpace="180" w:wrap="around" w:vAnchor="text" w:hAnchor="margin" w:xAlign="center" w:y="-1259"/>
        <w:spacing w:after="0" w:line="240" w:lineRule="auto"/>
        <w:rPr>
          <w:rFonts w:ascii=".VnAristote" w:hAnsi=".VnAristote"/>
          <w:b/>
          <w:i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</w:t>
      </w:r>
      <w:r w:rsidRPr="00166D4C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   </w:t>
      </w:r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                           </w:t>
      </w:r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Học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hát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:  NỤ CƯỜI</w:t>
      </w:r>
    </w:p>
    <w:p w:rsidR="00166D4C" w:rsidRDefault="00166D4C" w:rsidP="00166D4C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                          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Nhạc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Nga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–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Phỏng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dịch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lời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Việt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Phạm</w:t>
      </w:r>
      <w:proofErr w:type="spellEnd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b/>
          <w:i/>
          <w:color w:val="000000" w:themeColor="text1"/>
          <w:sz w:val="26"/>
          <w:szCs w:val="26"/>
        </w:rPr>
        <w:t>Tuyên</w:t>
      </w:r>
      <w:proofErr w:type="spellEnd"/>
    </w:p>
    <w:p w:rsidR="00166D4C" w:rsidRPr="00166D4C" w:rsidRDefault="00166D4C" w:rsidP="00166D4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66D4C" w:rsidRDefault="00166D4C" w:rsidP="00166D4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I-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Mục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tiêu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</w:p>
    <w:p w:rsidR="00166D4C" w:rsidRPr="00166D4C" w:rsidRDefault="00166D4C" w:rsidP="00166D4C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/>
          <w:i/>
          <w:color w:val="000000"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6D4C">
        <w:rPr>
          <w:rFonts w:ascii="Times New Roman" w:hAnsi="Times New Roman"/>
          <w:sz w:val="26"/>
          <w:szCs w:val="26"/>
        </w:rPr>
        <w:t xml:space="preserve">-HS </w:t>
      </w:r>
      <w:proofErr w:type="spellStart"/>
      <w:r w:rsidRPr="00166D4C">
        <w:rPr>
          <w:rFonts w:ascii="Times New Roman" w:hAnsi="Times New Roman"/>
          <w:sz w:val="26"/>
          <w:szCs w:val="26"/>
        </w:rPr>
        <w:t>hát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đúng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giai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điệu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và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lời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166D4C">
        <w:rPr>
          <w:rFonts w:ascii="Times New Roman" w:hAnsi="Times New Roman"/>
          <w:sz w:val="26"/>
          <w:szCs w:val="26"/>
        </w:rPr>
        <w:t>bài</w:t>
      </w:r>
      <w:proofErr w:type="spellEnd"/>
      <w:r w:rsidRPr="00166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i/>
          <w:sz w:val="26"/>
          <w:szCs w:val="26"/>
        </w:rPr>
        <w:t>Nụ</w:t>
      </w:r>
      <w:proofErr w:type="spellEnd"/>
      <w:r w:rsidRPr="00166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i/>
          <w:sz w:val="26"/>
          <w:szCs w:val="26"/>
        </w:rPr>
        <w:t>cười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66D4C">
        <w:rPr>
          <w:rFonts w:ascii="Times New Roman" w:hAnsi="Times New Roman"/>
          <w:sz w:val="26"/>
          <w:szCs w:val="26"/>
        </w:rPr>
        <w:t>thực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hiện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đúng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những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việc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chuyển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điệu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từ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Đô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trưởng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166D4C">
        <w:rPr>
          <w:rFonts w:ascii="Times New Roman" w:hAnsi="Times New Roman"/>
          <w:sz w:val="26"/>
          <w:szCs w:val="26"/>
        </w:rPr>
        <w:t>Đô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thứ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trong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bài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hát</w:t>
      </w:r>
      <w:proofErr w:type="spellEnd"/>
      <w:r w:rsidRPr="00166D4C">
        <w:rPr>
          <w:rFonts w:ascii="Times New Roman" w:hAnsi="Times New Roman"/>
          <w:sz w:val="26"/>
          <w:szCs w:val="26"/>
        </w:rPr>
        <w:t>.</w:t>
      </w:r>
    </w:p>
    <w:p w:rsidR="00166D4C" w:rsidRPr="00166D4C" w:rsidRDefault="00166D4C" w:rsidP="00166D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D4C">
        <w:rPr>
          <w:rFonts w:ascii="Times New Roman" w:hAnsi="Times New Roman"/>
          <w:sz w:val="26"/>
          <w:szCs w:val="26"/>
        </w:rPr>
        <w:t xml:space="preserve">          -HS </w:t>
      </w:r>
      <w:proofErr w:type="spellStart"/>
      <w:r w:rsidRPr="00166D4C">
        <w:rPr>
          <w:rFonts w:ascii="Times New Roman" w:hAnsi="Times New Roman"/>
          <w:sz w:val="26"/>
          <w:szCs w:val="26"/>
        </w:rPr>
        <w:t>biết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bài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hát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i/>
          <w:sz w:val="26"/>
          <w:szCs w:val="26"/>
        </w:rPr>
        <w:t>Nụ</w:t>
      </w:r>
      <w:proofErr w:type="spellEnd"/>
      <w:r w:rsidRPr="00166D4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i/>
          <w:sz w:val="26"/>
          <w:szCs w:val="26"/>
        </w:rPr>
        <w:t>cười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là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một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bài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hát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của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nước</w:t>
      </w:r>
      <w:proofErr w:type="spellEnd"/>
      <w:r w:rsidRPr="0016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6D4C">
        <w:rPr>
          <w:rFonts w:ascii="Times New Roman" w:hAnsi="Times New Roman"/>
          <w:sz w:val="26"/>
          <w:szCs w:val="26"/>
        </w:rPr>
        <w:t>Nga</w:t>
      </w:r>
      <w:proofErr w:type="spellEnd"/>
      <w:r w:rsidRPr="00166D4C">
        <w:rPr>
          <w:rFonts w:ascii="Times New Roman" w:hAnsi="Times New Roman"/>
          <w:sz w:val="26"/>
          <w:szCs w:val="26"/>
        </w:rPr>
        <w:t>.</w:t>
      </w:r>
    </w:p>
    <w:p w:rsidR="00166D4C" w:rsidRDefault="00166D4C" w:rsidP="00166D4C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/>
          <w:i/>
          <w:color w:val="000000"/>
          <w:sz w:val="26"/>
          <w:szCs w:val="26"/>
        </w:rPr>
        <w:t>Kỹ</w:t>
      </w:r>
      <w:proofErr w:type="spellEnd"/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Nụ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cười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qua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hòa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giọng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lĩnh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xướng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hơi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ca, song ca…</w:t>
      </w:r>
    </w:p>
    <w:p w:rsidR="00166D4C" w:rsidRDefault="00166D4C" w:rsidP="00166D4C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/>
          <w:i/>
          <w:color w:val="000000"/>
          <w:sz w:val="26"/>
          <w:szCs w:val="26"/>
        </w:rPr>
        <w:t>Thái</w:t>
      </w:r>
      <w:proofErr w:type="spellEnd"/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/>
          <w:b/>
          <w:i/>
          <w:color w:val="000000"/>
          <w:sz w:val="26"/>
          <w:szCs w:val="26"/>
        </w:rPr>
        <w:t>:</w:t>
      </w:r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Qua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niềm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mọi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66D4C" w:rsidRDefault="00166D4C" w:rsidP="00166D4C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*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166D4C" w:rsidRDefault="00166D4C" w:rsidP="00166D4C">
      <w:pPr>
        <w:pStyle w:val="NoSpacing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</w:p>
    <w:p w:rsidR="00166D4C" w:rsidRDefault="00166D4C" w:rsidP="00166D4C">
      <w:pPr>
        <w:pStyle w:val="NoSpacing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6D4C" w:rsidRDefault="00166D4C" w:rsidP="00166D4C">
      <w:pPr>
        <w:pStyle w:val="NoSpacing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</w:p>
    <w:p w:rsidR="00166D4C" w:rsidRDefault="00166D4C" w:rsidP="00166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II-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Chuẩn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bị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</w:p>
    <w:p w:rsidR="00166D4C" w:rsidRDefault="00166D4C" w:rsidP="00166D4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Đàn</w:t>
      </w:r>
      <w:proofErr w:type="spellEnd"/>
      <w:r>
        <w:rPr>
          <w:rFonts w:ascii="Times New Roman" w:hAnsi="Times New Roman"/>
          <w:sz w:val="26"/>
          <w:szCs w:val="26"/>
        </w:rPr>
        <w:t xml:space="preserve">, file </w:t>
      </w:r>
      <w:proofErr w:type="spellStart"/>
      <w:r>
        <w:rPr>
          <w:rFonts w:ascii="Times New Roman" w:hAnsi="Times New Roman"/>
          <w:sz w:val="26"/>
          <w:szCs w:val="26"/>
        </w:rPr>
        <w:t>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Nụ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cười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  <w:proofErr w:type="gramEnd"/>
    </w:p>
    <w:p w:rsidR="00166D4C" w:rsidRDefault="00166D4C" w:rsidP="00166D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Đàn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Nụ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cười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166D4C" w:rsidRDefault="00166D4C" w:rsidP="00166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III-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Tiến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trình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dạy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học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</w:p>
    <w:p w:rsidR="00166D4C" w:rsidRDefault="00166D4C" w:rsidP="00166D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>
        <w:rPr>
          <w:rFonts w:ascii="Times New Roman" w:hAnsi="Times New Roman"/>
          <w:sz w:val="26"/>
          <w:szCs w:val="26"/>
          <w:u w:val="single"/>
        </w:rPr>
        <w:t xml:space="preserve">Ổn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166D4C" w:rsidRDefault="00166D4C" w:rsidP="00166D4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2/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cũ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6D4C" w:rsidRDefault="00166D4C" w:rsidP="00166D4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3/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mới</w:t>
      </w:r>
      <w:proofErr w:type="spellEnd"/>
      <w:r>
        <w:rPr>
          <w:rFonts w:ascii="Times New Roman" w:hAnsi="Times New Roman"/>
          <w:sz w:val="26"/>
          <w:szCs w:val="26"/>
        </w:rPr>
        <w:t xml:space="preserve">: -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i/>
          <w:sz w:val="26"/>
          <w:szCs w:val="26"/>
        </w:rPr>
        <w:t>Nụ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cười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”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Nga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Tuyên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7"/>
        <w:gridCol w:w="5582"/>
        <w:gridCol w:w="1997"/>
      </w:tblGrid>
      <w:tr w:rsidR="00166D4C" w:rsidTr="00CC4641"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</w:tcPr>
          <w:p w:rsidR="00166D4C" w:rsidRDefault="00166D4C" w:rsidP="00CC46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H.động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G.v</w:t>
            </w:r>
            <w:proofErr w:type="spellEnd"/>
          </w:p>
        </w:tc>
        <w:tc>
          <w:tcPr>
            <w:tcW w:w="5940" w:type="dxa"/>
            <w:tcBorders>
              <w:top w:val="double" w:sz="4" w:space="0" w:color="auto"/>
              <w:bottom w:val="double" w:sz="4" w:space="0" w:color="auto"/>
            </w:tcBorders>
          </w:tcPr>
          <w:p w:rsidR="00166D4C" w:rsidRDefault="00166D4C" w:rsidP="00CC46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    -   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</w:tcPr>
          <w:p w:rsidR="00166D4C" w:rsidRDefault="00166D4C" w:rsidP="00CC46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H.động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H.s</w:t>
            </w:r>
          </w:p>
        </w:tc>
      </w:tr>
      <w:tr w:rsidR="00166D4C" w:rsidTr="00CC4641">
        <w:trPr>
          <w:trHeight w:val="1770"/>
        </w:trPr>
        <w:tc>
          <w:tcPr>
            <w:tcW w:w="2088" w:type="dxa"/>
            <w:tcBorders>
              <w:top w:val="double" w:sz="4" w:space="0" w:color="auto"/>
            </w:tcBorders>
          </w:tcPr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5940" w:type="dxa"/>
            <w:tcBorders>
              <w:top w:val="double" w:sz="4" w:space="0" w:color="auto"/>
            </w:tcBorders>
          </w:tcPr>
          <w:p w:rsidR="00166D4C" w:rsidRDefault="00166D4C" w:rsidP="00166D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4F6228"/>
                <w:sz w:val="26"/>
                <w:szCs w:val="26"/>
                <w:u w:val="single"/>
              </w:rPr>
              <w:lastRenderedPageBreak/>
              <w:t>Học</w:t>
            </w:r>
            <w:proofErr w:type="spellEnd"/>
            <w:r>
              <w:rPr>
                <w:rFonts w:ascii="Times New Roman" w:hAnsi="Times New Roman"/>
                <w:b/>
                <w:i/>
                <w:color w:val="4F6228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4F6228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>Nụ</w:t>
            </w:r>
            <w:proofErr w:type="spellEnd"/>
            <w:r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>cười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1.Giới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giả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1977,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phim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Chuột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chũi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Ê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nốt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A.Xu-khốp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Nụ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phim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do V.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Sain-xki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Plia-xcôp-xki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Nụ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2.Nghe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mẫu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3.Chia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đoạn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: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(2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2/2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(Cho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4.Luyện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5.Tập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từng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= -3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a: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2-3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2-3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1-2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3-4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2.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niềm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166D4C" w:rsidRDefault="00166D4C" w:rsidP="00CC4641">
            <w:pPr>
              <w:tabs>
                <w:tab w:val="center" w:pos="286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6.Hát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đầy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“Cho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…..ở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khắp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Nụ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tươi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cất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làn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mây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sóng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xô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7.Trình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hoàn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chỉnh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: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Polka Pop,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126.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Nụ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ca.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double" w:sz="4" w:space="0" w:color="auto"/>
            </w:tcBorders>
          </w:tcPr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6D4C" w:rsidRDefault="00166D4C" w:rsidP="00CC46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6D4C" w:rsidRDefault="00166D4C" w:rsidP="00166D4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lastRenderedPageBreak/>
        <w:t xml:space="preserve">IV-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Củng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cố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dặn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dò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</w:p>
    <w:p w:rsidR="00166D4C" w:rsidRDefault="00166D4C" w:rsidP="00166D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Cho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từng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đứng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chỗ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hát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chọn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bắt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nhịp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66D4C" w:rsidRDefault="00166D4C" w:rsidP="00166D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Chép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Giọng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Mi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thứ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TĐN số1bài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Nghệ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sĩ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với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cây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đàn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vở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66D4C" w:rsidRDefault="00166D4C" w:rsidP="00166D4C">
      <w:pPr>
        <w:pStyle w:val="ListParagraph"/>
        <w:spacing w:after="0" w:line="240" w:lineRule="auto"/>
        <w:ind w:left="-90"/>
        <w:jc w:val="both"/>
        <w:rPr>
          <w:rFonts w:ascii="Times New Roman" w:hAnsi="Times New Roman"/>
          <w:i/>
          <w:color w:val="943634"/>
          <w:sz w:val="26"/>
          <w:szCs w:val="26"/>
        </w:rPr>
      </w:pPr>
      <w:r>
        <w:rPr>
          <w:rFonts w:ascii="Times New Roman" w:hAnsi="Times New Roman"/>
          <w:i/>
          <w:noProof/>
          <w:color w:val="943634"/>
          <w:sz w:val="26"/>
          <w:szCs w:val="26"/>
        </w:rPr>
        <w:drawing>
          <wp:inline distT="0" distB="0" distL="0" distR="0" wp14:anchorId="32DDAD68" wp14:editId="7D523908">
            <wp:extent cx="6341110" cy="8209915"/>
            <wp:effectExtent l="0" t="0" r="2540" b="635"/>
            <wp:docPr id="1" name="Picture 1" descr="C:\My Pictures\Nu cuo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My Pictures\Nu cuoi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820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color w:val="943634"/>
          <w:sz w:val="26"/>
          <w:szCs w:val="26"/>
        </w:rPr>
        <w:drawing>
          <wp:inline distT="0" distB="0" distL="0" distR="0" wp14:anchorId="5662E855" wp14:editId="2B77EB9B">
            <wp:extent cx="6341110" cy="2832735"/>
            <wp:effectExtent l="0" t="0" r="2540" b="5715"/>
            <wp:docPr id="2" name="Picture 2" descr="E:\ÂM NHẠC TỔNG HỢP\Nhac van ban Finale\cuo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:\ÂM NHẠC TỔNG HỢP\Nhac van ban Finale\cuoi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4C" w:rsidRDefault="00166D4C" w:rsidP="00166D4C"/>
    <w:p w:rsidR="00166D4C" w:rsidRDefault="00166D4C" w:rsidP="00166D4C"/>
    <w:p w:rsidR="00AD5E23" w:rsidRDefault="00AD5E23"/>
    <w:sectPr w:rsidR="00AD5E23" w:rsidSect="00166D4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FB" w:rsidRDefault="005D02FB" w:rsidP="00166D4C">
      <w:pPr>
        <w:spacing w:after="0" w:line="240" w:lineRule="auto"/>
      </w:pPr>
      <w:r>
        <w:separator/>
      </w:r>
    </w:p>
  </w:endnote>
  <w:endnote w:type="continuationSeparator" w:id="0">
    <w:p w:rsidR="005D02FB" w:rsidRDefault="005D02FB" w:rsidP="0016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FB" w:rsidRDefault="005D02FB" w:rsidP="00166D4C">
      <w:pPr>
        <w:spacing w:after="0" w:line="240" w:lineRule="auto"/>
      </w:pPr>
      <w:r>
        <w:separator/>
      </w:r>
    </w:p>
  </w:footnote>
  <w:footnote w:type="continuationSeparator" w:id="0">
    <w:p w:rsidR="005D02FB" w:rsidRDefault="005D02FB" w:rsidP="0016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"/>
      </v:shape>
    </w:pict>
  </w:numPicBullet>
  <w:numPicBullet w:numPicBulletId="1">
    <w:pict>
      <v:shape id="_x0000_i1150" type="#_x0000_t75" style="width:11.25pt;height:11.25pt" o:bullet="t">
        <v:imagedata r:id="rId2" o:title="mso452D"/>
      </v:shape>
    </w:pict>
  </w:numPicBullet>
  <w:abstractNum w:abstractNumId="0">
    <w:nsid w:val="2FA3355B"/>
    <w:multiLevelType w:val="multilevel"/>
    <w:tmpl w:val="2FA3355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D79F2"/>
    <w:multiLevelType w:val="multilevel"/>
    <w:tmpl w:val="386D79F2"/>
    <w:lvl w:ilvl="0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97913FB"/>
    <w:multiLevelType w:val="multilevel"/>
    <w:tmpl w:val="697913F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4C"/>
    <w:rsid w:val="00166D4C"/>
    <w:rsid w:val="005D02FB"/>
    <w:rsid w:val="00AD5E23"/>
    <w:rsid w:val="00E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4C"/>
    <w:pPr>
      <w:ind w:left="720"/>
      <w:contextualSpacing/>
    </w:pPr>
  </w:style>
  <w:style w:type="paragraph" w:styleId="NoSpacing">
    <w:name w:val="No Spacing"/>
    <w:uiPriority w:val="1"/>
    <w:qFormat/>
    <w:rsid w:val="00166D4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4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4C"/>
    <w:pPr>
      <w:ind w:left="720"/>
      <w:contextualSpacing/>
    </w:pPr>
  </w:style>
  <w:style w:type="paragraph" w:styleId="NoSpacing">
    <w:name w:val="No Spacing"/>
    <w:uiPriority w:val="1"/>
    <w:qFormat/>
    <w:rsid w:val="00166D4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4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2022-09-25T01:55:00Z</dcterms:created>
  <dcterms:modified xsi:type="dcterms:W3CDTF">2022-09-25T02:11:00Z</dcterms:modified>
</cp:coreProperties>
</file>